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附件1</w:t>
      </w:r>
    </w:p>
    <w:p>
      <w:pPr>
        <w:jc w:val="center"/>
        <w:rPr>
          <w:rFonts w:ascii="黑体" w:hAnsi="Times New Roman" w:eastAsia="黑体" w:cs="Times New Roman"/>
          <w:sz w:val="30"/>
          <w:szCs w:val="30"/>
        </w:rPr>
      </w:pPr>
      <w:r>
        <w:rPr>
          <w:rFonts w:hint="eastAsia" w:ascii="黑体" w:hAnsi="Times New Roman" w:eastAsia="黑体" w:cs="Times New Roman"/>
          <w:sz w:val="30"/>
          <w:szCs w:val="30"/>
        </w:rPr>
        <w:t>参赛团队推荐表</w:t>
      </w:r>
    </w:p>
    <w:tbl>
      <w:tblPr>
        <w:tblStyle w:val="6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567"/>
        <w:gridCol w:w="1417"/>
        <w:gridCol w:w="284"/>
        <w:gridCol w:w="1701"/>
        <w:gridCol w:w="1275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5" w:type="dxa"/>
            <w:gridSpan w:val="7"/>
            <w:vAlign w:val="center"/>
          </w:tcPr>
          <w:p>
            <w:pPr>
              <w:spacing w:after="156" w:afterLines="50" w:line="400" w:lineRule="exact"/>
              <w:rPr>
                <w:rFonts w:ascii="宋体" w:hAnsi="宋体" w:eastAsia="宋体" w:cs="Times New Roman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Cs/>
                <w:sz w:val="28"/>
                <w:szCs w:val="28"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gridSpan w:val="2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</w:rPr>
              <w:t>课程名称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2976" w:type="dxa"/>
            <w:gridSpan w:val="2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</w:rPr>
              <w:t>教学对象（专业、年级）</w:t>
            </w:r>
          </w:p>
        </w:tc>
        <w:tc>
          <w:tcPr>
            <w:tcW w:w="1843" w:type="dxa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gridSpan w:val="2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</w:rPr>
              <w:t>课程性质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2976" w:type="dxa"/>
            <w:gridSpan w:val="2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</w:rPr>
              <w:t>课程类型</w:t>
            </w:r>
          </w:p>
        </w:tc>
        <w:tc>
          <w:tcPr>
            <w:tcW w:w="1843" w:type="dxa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5" w:type="dxa"/>
            <w:gridSpan w:val="7"/>
          </w:tcPr>
          <w:p>
            <w:pPr>
              <w:spacing w:after="156" w:afterLines="50" w:line="400" w:lineRule="exact"/>
              <w:jc w:val="left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  <w:r>
              <w:rPr>
                <w:rFonts w:hint="eastAsia" w:ascii="宋体" w:hAnsi="宋体" w:eastAsia="宋体" w:cs="Times New Roman"/>
                <w:bCs/>
                <w:sz w:val="28"/>
                <w:szCs w:val="28"/>
              </w:rPr>
              <w:t>二、教学团队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Merge w:val="restart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</w:rPr>
              <w:t>团队</w:t>
            </w:r>
          </w:p>
          <w:p>
            <w:pPr>
              <w:spacing w:after="156" w:afterLines="50" w:line="400" w:lineRule="exact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</w:rPr>
              <w:t>成员</w:t>
            </w:r>
          </w:p>
        </w:tc>
        <w:tc>
          <w:tcPr>
            <w:tcW w:w="198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</w:rPr>
              <w:t>姓名</w:t>
            </w:r>
          </w:p>
        </w:tc>
        <w:tc>
          <w:tcPr>
            <w:tcW w:w="198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</w:rPr>
              <w:t>职称</w:t>
            </w:r>
          </w:p>
        </w:tc>
        <w:tc>
          <w:tcPr>
            <w:tcW w:w="311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</w:rPr>
              <w:t>分工（负责人、主讲、参与教学设计、提供技术支持）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Merge w:val="continue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3118" w:type="dxa"/>
            <w:gridSpan w:val="2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color w:val="FF0000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Merge w:val="continue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3118" w:type="dxa"/>
            <w:gridSpan w:val="2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color w:val="FF0000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Merge w:val="continue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3118" w:type="dxa"/>
            <w:gridSpan w:val="2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color w:val="FF0000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Merge w:val="continue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3118" w:type="dxa"/>
            <w:gridSpan w:val="2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color w:val="FF0000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Merge w:val="continue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3118" w:type="dxa"/>
            <w:gridSpan w:val="2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color w:val="FF0000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5" w:type="dxa"/>
            <w:gridSpan w:val="7"/>
            <w:vAlign w:val="center"/>
          </w:tcPr>
          <w:p>
            <w:pPr>
              <w:spacing w:after="156" w:afterLines="50" w:line="360" w:lineRule="exact"/>
              <w:jc w:val="left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  <w:r>
              <w:rPr>
                <w:rFonts w:hint="eastAsia" w:ascii="宋体" w:hAnsi="宋体" w:eastAsia="宋体" w:cs="Times New Roman"/>
                <w:bCs/>
                <w:sz w:val="28"/>
                <w:szCs w:val="28"/>
              </w:rPr>
              <w:t>三、所在部门（院、系</w:t>
            </w:r>
            <w:r>
              <w:rPr>
                <w:rFonts w:hint="eastAsia" w:ascii="宋体" w:hAnsi="宋体" w:eastAsia="宋体" w:cs="Times New Roman"/>
                <w:bCs/>
                <w:color w:val="auto"/>
                <w:sz w:val="28"/>
                <w:szCs w:val="28"/>
              </w:rPr>
              <w:t>、处、中</w:t>
            </w:r>
            <w:r>
              <w:rPr>
                <w:rFonts w:hint="eastAsia" w:ascii="宋体" w:hAnsi="宋体" w:eastAsia="宋体" w:cs="Times New Roman"/>
                <w:bCs/>
                <w:sz w:val="28"/>
                <w:szCs w:val="28"/>
              </w:rPr>
              <w:t>心、图书馆等）推荐意见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5" w:hRule="atLeast"/>
        </w:trPr>
        <w:tc>
          <w:tcPr>
            <w:tcW w:w="8755" w:type="dxa"/>
            <w:gridSpan w:val="7"/>
            <w:vAlign w:val="center"/>
          </w:tcPr>
          <w:p>
            <w:pPr>
              <w:spacing w:after="156" w:afterLines="50" w:line="520" w:lineRule="exact"/>
              <w:rPr>
                <w:rFonts w:ascii="宋体" w:hAnsi="宋体" w:eastAsia="宋体" w:cs="Times New Roman"/>
                <w:bCs/>
                <w:sz w:val="24"/>
              </w:rPr>
            </w:pPr>
          </w:p>
          <w:p>
            <w:pPr>
              <w:spacing w:after="156" w:afterLines="50" w:line="520" w:lineRule="exact"/>
              <w:rPr>
                <w:rFonts w:ascii="宋体" w:hAnsi="宋体" w:eastAsia="宋体" w:cs="Times New Roman"/>
                <w:bCs/>
                <w:sz w:val="24"/>
              </w:rPr>
            </w:pPr>
          </w:p>
          <w:p>
            <w:pPr>
              <w:spacing w:after="156" w:afterLines="50" w:line="520" w:lineRule="exact"/>
              <w:rPr>
                <w:rFonts w:ascii="宋体" w:hAnsi="宋体" w:eastAsia="宋体" w:cs="Times New Roman"/>
                <w:bCs/>
                <w:sz w:val="24"/>
              </w:rPr>
            </w:pPr>
          </w:p>
          <w:p>
            <w:pPr>
              <w:spacing w:after="156" w:afterLines="50" w:line="520" w:lineRule="exact"/>
              <w:rPr>
                <w:rFonts w:ascii="宋体" w:hAnsi="宋体" w:eastAsia="宋体" w:cs="Times New Roman"/>
                <w:bCs/>
                <w:sz w:val="24"/>
              </w:rPr>
            </w:pPr>
          </w:p>
          <w:p>
            <w:pPr>
              <w:spacing w:after="156" w:afterLines="50" w:line="520" w:lineRule="exact"/>
              <w:rPr>
                <w:rFonts w:ascii="宋体" w:hAnsi="宋体" w:eastAsia="宋体" w:cs="Times New Roman"/>
                <w:bCs/>
                <w:sz w:val="24"/>
              </w:rPr>
            </w:pPr>
          </w:p>
          <w:p>
            <w:pPr>
              <w:spacing w:after="156" w:afterLines="50" w:line="520" w:lineRule="exact"/>
              <w:rPr>
                <w:rFonts w:ascii="宋体" w:hAnsi="宋体" w:eastAsia="宋体" w:cs="Times New Roman"/>
                <w:bCs/>
                <w:sz w:val="24"/>
              </w:rPr>
            </w:pPr>
          </w:p>
          <w:p>
            <w:pPr>
              <w:spacing w:after="156" w:afterLines="50" w:line="400" w:lineRule="exact"/>
              <w:ind w:firstLine="4320" w:firstLineChars="1800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</w:rPr>
              <w:t>负责人签字：          盖章：</w:t>
            </w:r>
          </w:p>
          <w:p>
            <w:pPr>
              <w:spacing w:after="156" w:afterLines="50" w:line="400" w:lineRule="exact"/>
              <w:jc w:val="center"/>
              <w:rPr>
                <w:rFonts w:ascii="宋体" w:hAnsi="宋体" w:eastAsia="宋体" w:cs="Times New Roman"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</w:rPr>
              <w:t xml:space="preserve">                              年   月   日</w:t>
            </w:r>
          </w:p>
        </w:tc>
      </w:tr>
    </w:tbl>
    <w:p>
      <w:pPr>
        <w:spacing w:before="156" w:beforeLines="50" w:line="240" w:lineRule="exact"/>
        <w:rPr>
          <w:rFonts w:ascii="仿宋_GB2312" w:hAnsi="Times New Roman" w:eastAsia="仿宋_GB2312" w:cs="Times New Roman"/>
          <w:sz w:val="24"/>
        </w:rPr>
      </w:pPr>
      <w:r>
        <w:rPr>
          <w:rFonts w:hint="eastAsia" w:ascii="仿宋_GB2312" w:hAnsi="Times New Roman" w:eastAsia="仿宋_GB2312" w:cs="Times New Roman"/>
          <w:sz w:val="24"/>
        </w:rPr>
        <w:t>注：1、课程类型：必修课程、选修课程；</w:t>
      </w:r>
    </w:p>
    <w:p>
      <w:pPr>
        <w:spacing w:before="156" w:beforeLines="50" w:line="240" w:lineRule="exact"/>
        <w:ind w:firstLine="480" w:firstLineChars="200"/>
        <w:rPr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4"/>
        </w:rPr>
        <w:t>2、课程性质：通识课程、学科基础课程、专业课程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附件2</w:t>
      </w:r>
    </w:p>
    <w:p>
      <w:pPr>
        <w:jc w:val="center"/>
        <w:rPr>
          <w:rFonts w:ascii="黑体" w:hAnsi="Times New Roman" w:eastAsia="黑体" w:cs="Times New Roman"/>
          <w:sz w:val="30"/>
          <w:szCs w:val="30"/>
        </w:rPr>
      </w:pPr>
      <w:r>
        <w:rPr>
          <w:rFonts w:hint="eastAsia" w:ascii="黑体" w:hAnsi="Times New Roman" w:eastAsia="黑体" w:cs="Times New Roman"/>
          <w:sz w:val="30"/>
          <w:szCs w:val="30"/>
        </w:rPr>
        <w:t>教学设计模板</w:t>
      </w:r>
    </w:p>
    <w:tbl>
      <w:tblPr>
        <w:tblStyle w:val="5"/>
        <w:tblpPr w:leftFromText="180" w:rightFromText="180" w:vertAnchor="text" w:horzAnchor="margin" w:tblpX="78" w:tblpY="2"/>
        <w:tblW w:w="90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6816"/>
        <w:gridCol w:w="1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4" w:hRule="atLeast"/>
        </w:trPr>
        <w:tc>
          <w:tcPr>
            <w:tcW w:w="849" w:type="dxa"/>
            <w:tcBorders>
              <w:top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Times New Roman" w:eastAsia="黑体" w:cs="Times New Roman"/>
                <w:bCs/>
                <w:sz w:val="24"/>
              </w:rPr>
            </w:pPr>
            <w:r>
              <w:rPr>
                <w:rFonts w:hint="eastAsia" w:ascii="黑体" w:hAnsi="Times New Roman" w:eastAsia="黑体" w:cs="Times New Roman"/>
                <w:bCs/>
                <w:sz w:val="24"/>
              </w:rPr>
              <w:t>授课</w:t>
            </w:r>
          </w:p>
          <w:p>
            <w:pPr>
              <w:spacing w:line="320" w:lineRule="exact"/>
              <w:jc w:val="center"/>
              <w:rPr>
                <w:rFonts w:ascii="黑体" w:hAnsi="Times New Roman" w:eastAsia="黑体" w:cs="Times New Roman"/>
                <w:bCs/>
                <w:sz w:val="24"/>
              </w:rPr>
            </w:pPr>
            <w:r>
              <w:rPr>
                <w:rFonts w:hint="eastAsia" w:ascii="黑体" w:hAnsi="Times New Roman" w:eastAsia="黑体" w:cs="Times New Roman"/>
                <w:bCs/>
                <w:sz w:val="24"/>
              </w:rPr>
              <w:t>主题</w:t>
            </w:r>
          </w:p>
        </w:tc>
        <w:tc>
          <w:tcPr>
            <w:tcW w:w="821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Times New Roman" w:eastAsia="黑体" w:cs="Times New Roman"/>
                <w:sz w:val="28"/>
                <w:szCs w:val="28"/>
              </w:rPr>
            </w:pPr>
            <w:bookmarkStart w:id="0" w:name="_Toc328527832"/>
            <w:bookmarkStart w:id="1" w:name="_Toc328527833"/>
            <w:bookmarkStart w:id="2" w:name="_Toc83451815"/>
            <w:r>
              <w:rPr>
                <w:rFonts w:hint="eastAsia" w:ascii="黑体" w:hAnsi="Times New Roman" w:eastAsia="黑体" w:cs="Times New Roman"/>
                <w:sz w:val="28"/>
                <w:szCs w:val="28"/>
              </w:rPr>
              <w:t>第**章</w:t>
            </w:r>
            <w:bookmarkEnd w:id="0"/>
            <w:bookmarkEnd w:id="1"/>
            <w:bookmarkEnd w:id="2"/>
            <w:r>
              <w:rPr>
                <w:rFonts w:hint="eastAsia" w:ascii="黑体" w:hAnsi="Times New Roman" w:eastAsia="黑体" w:cs="Times New Roman"/>
                <w:sz w:val="28"/>
                <w:szCs w:val="28"/>
              </w:rPr>
              <w:t>第**节****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5" w:hRule="atLeast"/>
        </w:trPr>
        <w:tc>
          <w:tcPr>
            <w:tcW w:w="849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Times New Roman" w:eastAsia="黑体" w:cs="Times New Roman"/>
                <w:bCs/>
                <w:sz w:val="24"/>
              </w:rPr>
            </w:pPr>
            <w:r>
              <w:rPr>
                <w:rFonts w:hint="eastAsia" w:ascii="黑体" w:hAnsi="Times New Roman" w:eastAsia="黑体" w:cs="Times New Roman"/>
                <w:bCs/>
                <w:sz w:val="24"/>
              </w:rPr>
              <w:t>教学目标</w:t>
            </w:r>
          </w:p>
        </w:tc>
        <w:tc>
          <w:tcPr>
            <w:tcW w:w="8210" w:type="dxa"/>
            <w:gridSpan w:val="2"/>
          </w:tcPr>
          <w:p>
            <w:pPr>
              <w:adjustRightInd w:val="0"/>
              <w:snapToGrid w:val="0"/>
              <w:rPr>
                <w:rFonts w:ascii="宋体"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Cs w:val="21"/>
              </w:rPr>
              <w:t>提示：</w:t>
            </w:r>
            <w:r>
              <w:rPr>
                <w:rFonts w:hint="eastAsia" w:ascii="宋体" w:hAnsi="宋体"/>
                <w:szCs w:val="21"/>
              </w:rPr>
              <w:t>从知识与技能、过程与方法、情感态度价值观三方面对现有教学目标进行优化与完善</w:t>
            </w:r>
            <w:r>
              <w:rPr>
                <w:rFonts w:hint="eastAsia" w:ascii="宋体" w:hAnsi="宋体"/>
                <w:sz w:val="30"/>
                <w:szCs w:val="30"/>
              </w:rPr>
              <w:t>。</w:t>
            </w:r>
          </w:p>
          <w:p>
            <w:pPr>
              <w:spacing w:line="400" w:lineRule="exact"/>
              <w:rPr>
                <w:rFonts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要求：</w:t>
            </w:r>
            <w:r>
              <w:rPr>
                <w:rFonts w:ascii="宋体" w:hAnsi="宋体"/>
                <w:szCs w:val="21"/>
              </w:rPr>
              <w:t>1.</w:t>
            </w:r>
            <w:r>
              <w:rPr>
                <w:rFonts w:hint="eastAsia" w:ascii="宋体" w:hAnsi="宋体"/>
                <w:szCs w:val="21"/>
              </w:rPr>
              <w:t>教学目标可测量；</w:t>
            </w:r>
            <w:r>
              <w:rPr>
                <w:rFonts w:ascii="宋体" w:hAnsi="宋体"/>
                <w:szCs w:val="21"/>
              </w:rPr>
              <w:t>2.</w:t>
            </w:r>
            <w:r>
              <w:rPr>
                <w:rFonts w:hint="eastAsia" w:ascii="宋体" w:hAnsi="宋体"/>
                <w:szCs w:val="21"/>
              </w:rPr>
              <w:t>过程与方法目标体现学生学习能力素养的积累。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9" w:hRule="atLeast"/>
        </w:trPr>
        <w:tc>
          <w:tcPr>
            <w:tcW w:w="849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Times New Roman" w:eastAsia="黑体" w:cs="Times New Roman"/>
                <w:bCs/>
                <w:sz w:val="24"/>
              </w:rPr>
            </w:pPr>
            <w:r>
              <w:rPr>
                <w:rFonts w:hint="eastAsia" w:ascii="黑体" w:hAnsi="Times New Roman" w:eastAsia="黑体" w:cs="Times New Roman"/>
                <w:bCs/>
                <w:sz w:val="24"/>
              </w:rPr>
              <w:t>学情分析</w:t>
            </w:r>
          </w:p>
        </w:tc>
        <w:tc>
          <w:tcPr>
            <w:tcW w:w="8210" w:type="dxa"/>
            <w:gridSpan w:val="2"/>
          </w:tcPr>
          <w:p>
            <w:pPr>
              <w:adjustRightInd w:val="0"/>
              <w:snapToGrid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提示：</w:t>
            </w:r>
            <w:r>
              <w:rPr>
                <w:rFonts w:hint="eastAsia" w:ascii="宋体" w:hAnsi="宋体"/>
                <w:szCs w:val="21"/>
              </w:rPr>
              <w:t>学生的认知规律与特点；学生已有知识与经验基础。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3" w:hRule="atLeast"/>
        </w:trPr>
        <w:tc>
          <w:tcPr>
            <w:tcW w:w="849" w:type="dxa"/>
            <w:vAlign w:val="center"/>
          </w:tcPr>
          <w:p>
            <w:pPr>
              <w:spacing w:line="360" w:lineRule="auto"/>
              <w:rPr>
                <w:rFonts w:ascii="黑体" w:hAnsi="Times New Roman" w:eastAsia="黑体" w:cs="Times New Roman"/>
                <w:bCs/>
                <w:sz w:val="24"/>
              </w:rPr>
            </w:pPr>
            <w:r>
              <w:rPr>
                <w:rFonts w:hint="eastAsia" w:ascii="黑体" w:hAnsi="Times New Roman" w:eastAsia="黑体" w:cs="Times New Roman"/>
                <w:bCs/>
                <w:sz w:val="24"/>
              </w:rPr>
              <w:t>教学重难点</w:t>
            </w:r>
          </w:p>
        </w:tc>
        <w:tc>
          <w:tcPr>
            <w:tcW w:w="8210" w:type="dxa"/>
            <w:gridSpan w:val="2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提示：</w:t>
            </w:r>
            <w:r>
              <w:rPr>
                <w:rFonts w:hint="eastAsia" w:ascii="宋体" w:hAnsi="宋体"/>
                <w:szCs w:val="21"/>
              </w:rPr>
              <w:t>将必须要掌握的知识、技能、思维界定为重点；将教学目标难以达成的知识、技能、思维界定为难点。</w:t>
            </w:r>
          </w:p>
          <w:p>
            <w:pPr>
              <w:spacing w:line="400" w:lineRule="exact"/>
              <w:rPr>
                <w:rFonts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要求：</w:t>
            </w:r>
            <w:r>
              <w:rPr>
                <w:rFonts w:ascii="宋体" w:hAnsi="宋体"/>
                <w:szCs w:val="21"/>
              </w:rPr>
              <w:t>1.</w:t>
            </w:r>
            <w:r>
              <w:rPr>
                <w:rFonts w:hint="eastAsia" w:ascii="宋体" w:hAnsi="宋体"/>
                <w:szCs w:val="21"/>
              </w:rPr>
              <w:t>重难点的选择上尽可能用信息技术进行突破；</w:t>
            </w:r>
            <w:r>
              <w:rPr>
                <w:rFonts w:ascii="宋体" w:hAnsi="宋体"/>
                <w:szCs w:val="21"/>
              </w:rPr>
              <w:t>2.</w:t>
            </w:r>
            <w:r>
              <w:rPr>
                <w:rFonts w:hint="eastAsia" w:ascii="宋体" w:hAnsi="宋体"/>
                <w:szCs w:val="21"/>
              </w:rPr>
              <w:t>重难点指向能力目标的达成。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8" w:hRule="atLeast"/>
        </w:trPr>
        <w:tc>
          <w:tcPr>
            <w:tcW w:w="849" w:type="dxa"/>
            <w:vAlign w:val="center"/>
          </w:tcPr>
          <w:p>
            <w:pPr>
              <w:jc w:val="center"/>
              <w:rPr>
                <w:rFonts w:ascii="黑体" w:hAnsi="Times New Roman" w:eastAsia="黑体" w:cs="Times New Roman"/>
                <w:bCs/>
                <w:sz w:val="24"/>
              </w:rPr>
            </w:pPr>
            <w:r>
              <w:rPr>
                <w:rFonts w:hint="eastAsia" w:ascii="黑体" w:hAnsi="Times New Roman" w:eastAsia="黑体" w:cs="Times New Roman"/>
                <w:bCs/>
                <w:sz w:val="24"/>
              </w:rPr>
              <w:t>教学方法</w:t>
            </w:r>
          </w:p>
        </w:tc>
        <w:tc>
          <w:tcPr>
            <w:tcW w:w="8210" w:type="dxa"/>
            <w:gridSpan w:val="2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提示：</w:t>
            </w:r>
            <w:r>
              <w:rPr>
                <w:rFonts w:hint="eastAsia" w:ascii="宋体" w:hAnsi="宋体"/>
                <w:szCs w:val="21"/>
              </w:rPr>
              <w:t>体现混合式教学的基本理念和方法。</w:t>
            </w:r>
          </w:p>
          <w:p>
            <w:pPr>
              <w:spacing w:line="360" w:lineRule="exact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要求：</w:t>
            </w:r>
            <w:r>
              <w:rPr>
                <w:rFonts w:ascii="宋体" w:hAnsi="宋体"/>
                <w:szCs w:val="21"/>
              </w:rPr>
              <w:t>1.</w:t>
            </w:r>
            <w:r>
              <w:rPr>
                <w:rFonts w:hint="eastAsia" w:ascii="宋体" w:hAnsi="宋体"/>
                <w:szCs w:val="21"/>
              </w:rPr>
              <w:t>教学方法应体现学生自主、合作、探究；</w:t>
            </w:r>
            <w:r>
              <w:rPr>
                <w:rFonts w:ascii="宋体" w:hAnsi="宋体"/>
                <w:szCs w:val="21"/>
              </w:rPr>
              <w:t>2.</w:t>
            </w:r>
            <w:r>
              <w:rPr>
                <w:rFonts w:hint="eastAsia" w:ascii="宋体" w:hAnsi="宋体"/>
                <w:szCs w:val="21"/>
              </w:rPr>
              <w:t>实施教学方法时尽可能利用信息化教学资源与工具软件来完成。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</w:trPr>
        <w:tc>
          <w:tcPr>
            <w:tcW w:w="849" w:type="dxa"/>
            <w:vAlign w:val="center"/>
          </w:tcPr>
          <w:p>
            <w:pPr>
              <w:jc w:val="center"/>
              <w:rPr>
                <w:rFonts w:ascii="黑体" w:hAnsi="宋体" w:eastAsia="黑体" w:cs="Times New Roman"/>
                <w:bCs/>
                <w:sz w:val="24"/>
              </w:rPr>
            </w:pPr>
            <w:r>
              <w:rPr>
                <w:rFonts w:hint="eastAsia" w:ascii="黑体" w:hAnsi="宋体" w:eastAsia="黑体" w:cs="Times New Roman"/>
                <w:bCs/>
                <w:sz w:val="24"/>
              </w:rPr>
              <w:t>教具</w:t>
            </w:r>
          </w:p>
        </w:tc>
        <w:tc>
          <w:tcPr>
            <w:tcW w:w="6816" w:type="dxa"/>
          </w:tcPr>
          <w:p>
            <w:pPr>
              <w:spacing w:line="400" w:lineRule="exact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提示：</w:t>
            </w:r>
            <w:r>
              <w:rPr>
                <w:rFonts w:hint="eastAsia" w:ascii="宋体" w:hAnsi="宋体"/>
                <w:szCs w:val="21"/>
              </w:rPr>
              <w:t>要注明教学活动使用的软硬件工具</w:t>
            </w:r>
          </w:p>
        </w:tc>
        <w:tc>
          <w:tcPr>
            <w:tcW w:w="139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教学组织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0" w:hRule="atLeast"/>
        </w:trPr>
        <w:tc>
          <w:tcPr>
            <w:tcW w:w="849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黑体" w:hAnsi="Times New Roman" w:eastAsia="黑体" w:cs="Times New Roman"/>
                <w:bCs/>
                <w:sz w:val="24"/>
              </w:rPr>
            </w:pPr>
            <w:r>
              <w:rPr>
                <w:rFonts w:hint="eastAsia" w:ascii="黑体" w:hAnsi="Times New Roman" w:eastAsia="黑体" w:cs="Times New Roman"/>
                <w:bCs/>
                <w:sz w:val="24"/>
              </w:rPr>
              <w:t>教学过程</w:t>
            </w:r>
          </w:p>
        </w:tc>
        <w:tc>
          <w:tcPr>
            <w:tcW w:w="6816" w:type="dxa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/>
                <w:b/>
              </w:rPr>
              <w:t>要求：</w:t>
            </w:r>
            <w:r>
              <w:rPr>
                <w:rFonts w:hint="eastAsia" w:ascii="宋体" w:hAnsi="宋体"/>
                <w:bCs/>
              </w:rPr>
              <w:t>1.教</w:t>
            </w:r>
            <w:r>
              <w:rPr>
                <w:rFonts w:hint="eastAsia" w:ascii="宋体" w:hAnsi="宋体"/>
              </w:rPr>
              <w:t>学内容的任务化；2.教学活动要体现具体资源与工具的应用；3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 w:ascii="宋体" w:hAnsi="宋体"/>
              </w:rPr>
              <w:t>任务与活动设计能够突破重难点。</w:t>
            </w:r>
          </w:p>
          <w:p>
            <w:pPr>
              <w:tabs>
                <w:tab w:val="left" w:pos="760"/>
              </w:tabs>
              <w:ind w:left="471"/>
              <w:rPr>
                <w:rFonts w:ascii="宋体" w:hAnsi="宋体" w:eastAsia="宋体" w:cs="Times New Roman"/>
                <w:b/>
                <w:sz w:val="24"/>
              </w:rPr>
            </w:pPr>
          </w:p>
          <w:p>
            <w:pPr>
              <w:spacing w:line="460" w:lineRule="exact"/>
              <w:ind w:firstLine="525" w:firstLineChars="250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394" w:type="dxa"/>
          </w:tcPr>
          <w:p>
            <w:pPr>
              <w:spacing w:line="280" w:lineRule="exact"/>
              <w:ind w:firstLine="525" w:firstLineChars="250"/>
              <w:rPr>
                <w:rFonts w:ascii="宋体" w:hAnsi="宋体" w:eastAsia="宋体" w:cs="Times New Roman"/>
                <w:szCs w:val="21"/>
              </w:rPr>
            </w:pPr>
          </w:p>
          <w:p>
            <w:pPr>
              <w:spacing w:line="280" w:lineRule="exact"/>
              <w:rPr>
                <w:rFonts w:ascii="宋体" w:hAnsi="宋体" w:eastAsia="宋体" w:cs="Times New Roman"/>
                <w:szCs w:val="21"/>
              </w:rPr>
            </w:pPr>
          </w:p>
          <w:p>
            <w:pPr>
              <w:spacing w:line="280" w:lineRule="exact"/>
              <w:rPr>
                <w:rFonts w:ascii="宋体" w:hAnsi="宋体" w:eastAsia="宋体" w:cs="Times New Roman"/>
                <w:szCs w:val="21"/>
              </w:rPr>
            </w:pPr>
          </w:p>
          <w:p>
            <w:pPr>
              <w:spacing w:line="280" w:lineRule="exact"/>
              <w:rPr>
                <w:rFonts w:ascii="宋体" w:hAnsi="宋体" w:eastAsia="宋体" w:cs="Times New Roman"/>
                <w:szCs w:val="21"/>
              </w:rPr>
            </w:pPr>
          </w:p>
          <w:p>
            <w:pPr>
              <w:spacing w:line="280" w:lineRule="exact"/>
              <w:rPr>
                <w:rFonts w:ascii="宋体" w:hAnsi="宋体" w:eastAsia="宋体" w:cs="Times New Roman"/>
                <w:szCs w:val="21"/>
              </w:rPr>
            </w:pPr>
          </w:p>
        </w:tc>
      </w:tr>
    </w:tbl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附件3</w:t>
      </w:r>
    </w:p>
    <w:p>
      <w:pPr>
        <w:jc w:val="center"/>
        <w:rPr>
          <w:rFonts w:ascii="黑体" w:hAnsi="Times New Roman" w:eastAsia="黑体" w:cs="Times New Roman"/>
          <w:sz w:val="30"/>
          <w:szCs w:val="30"/>
        </w:rPr>
      </w:pPr>
      <w:r>
        <w:rPr>
          <w:rFonts w:hint="eastAsia" w:ascii="黑体" w:hAnsi="Times New Roman" w:eastAsia="黑体" w:cs="Times New Roman"/>
          <w:sz w:val="30"/>
          <w:szCs w:val="30"/>
        </w:rPr>
        <w:t>比赛评分表（学科组）</w:t>
      </w:r>
    </w:p>
    <w:p>
      <w:pPr>
        <w:jc w:val="left"/>
        <w:rPr>
          <w:rFonts w:ascii="仿宋_GB2312" w:hAnsi="宋体"/>
          <w:kern w:val="0"/>
          <w:sz w:val="28"/>
          <w:szCs w:val="28"/>
        </w:rPr>
      </w:pPr>
      <w:r>
        <w:rPr>
          <w:rFonts w:hint="eastAsia" w:ascii="仿宋_GB2312" w:hAnsi="宋体"/>
          <w:kern w:val="0"/>
          <w:sz w:val="28"/>
          <w:szCs w:val="28"/>
        </w:rPr>
        <w:t>选手编号:</w:t>
      </w:r>
    </w:p>
    <w:tbl>
      <w:tblPr>
        <w:tblStyle w:val="6"/>
        <w:tblW w:w="857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522"/>
        <w:gridCol w:w="2069"/>
        <w:gridCol w:w="3149"/>
        <w:gridCol w:w="112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序号</w:t>
            </w:r>
          </w:p>
        </w:tc>
        <w:tc>
          <w:tcPr>
            <w:tcW w:w="152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项目</w:t>
            </w:r>
          </w:p>
        </w:tc>
        <w:tc>
          <w:tcPr>
            <w:tcW w:w="521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评分内容</w:t>
            </w:r>
          </w:p>
        </w:tc>
        <w:tc>
          <w:tcPr>
            <w:tcW w:w="112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评分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09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1</w:t>
            </w:r>
          </w:p>
        </w:tc>
        <w:tc>
          <w:tcPr>
            <w:tcW w:w="1522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教学设计</w:t>
            </w:r>
          </w:p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（30分）</w:t>
            </w:r>
          </w:p>
        </w:tc>
        <w:tc>
          <w:tcPr>
            <w:tcW w:w="5218" w:type="dxa"/>
            <w:gridSpan w:val="2"/>
          </w:tcPr>
          <w:p>
            <w:pPr>
              <w:spacing w:line="400" w:lineRule="exac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教学目标注重能力培养，满足学科要求</w:t>
            </w:r>
          </w:p>
        </w:tc>
        <w:tc>
          <w:tcPr>
            <w:tcW w:w="1125" w:type="dxa"/>
            <w:vMerge w:val="restart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674" w:firstLineChars="281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52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5218" w:type="dxa"/>
            <w:gridSpan w:val="2"/>
          </w:tcPr>
          <w:p>
            <w:pPr>
              <w:spacing w:line="400" w:lineRule="exac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学情分析准确</w:t>
            </w:r>
          </w:p>
        </w:tc>
        <w:tc>
          <w:tcPr>
            <w:tcW w:w="1125" w:type="dxa"/>
            <w:vMerge w:val="continue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674" w:firstLineChars="281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52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5218" w:type="dxa"/>
            <w:gridSpan w:val="2"/>
          </w:tcPr>
          <w:p>
            <w:pPr>
              <w:spacing w:line="400" w:lineRule="exac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教学内容有创新性及足够的难度</w:t>
            </w:r>
          </w:p>
        </w:tc>
        <w:tc>
          <w:tcPr>
            <w:tcW w:w="1125" w:type="dxa"/>
            <w:vMerge w:val="continue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674" w:firstLineChars="281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52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5218" w:type="dxa"/>
            <w:gridSpan w:val="2"/>
          </w:tcPr>
          <w:p>
            <w:pPr>
              <w:spacing w:line="400" w:lineRule="exac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课前、课中和课后体现线上线下的融合</w:t>
            </w:r>
          </w:p>
        </w:tc>
        <w:tc>
          <w:tcPr>
            <w:tcW w:w="1125" w:type="dxa"/>
            <w:vMerge w:val="continue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09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2</w:t>
            </w:r>
          </w:p>
        </w:tc>
        <w:tc>
          <w:tcPr>
            <w:tcW w:w="1522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教学过程</w:t>
            </w:r>
          </w:p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（30分）</w:t>
            </w:r>
          </w:p>
        </w:tc>
        <w:tc>
          <w:tcPr>
            <w:tcW w:w="5218" w:type="dxa"/>
            <w:gridSpan w:val="2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按照提交的教学设计组织课堂教学</w:t>
            </w:r>
          </w:p>
        </w:tc>
        <w:tc>
          <w:tcPr>
            <w:tcW w:w="1125" w:type="dxa"/>
            <w:vMerge w:val="restart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674" w:firstLineChars="281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52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5218" w:type="dxa"/>
            <w:gridSpan w:val="2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教学活动环节与环境创设合理，教学互动流畅</w:t>
            </w:r>
          </w:p>
        </w:tc>
        <w:tc>
          <w:tcPr>
            <w:tcW w:w="1125" w:type="dxa"/>
            <w:vMerge w:val="continue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674" w:firstLineChars="281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52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5218" w:type="dxa"/>
            <w:gridSpan w:val="2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教师教学态度认真，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讲解精炼，</w:t>
            </w:r>
            <w:r>
              <w:rPr>
                <w:rFonts w:hint="eastAsia" w:ascii="仿宋_GB2312"/>
                <w:kern w:val="0"/>
                <w:sz w:val="24"/>
              </w:rPr>
              <w:t>语言亲和力强</w:t>
            </w:r>
          </w:p>
        </w:tc>
        <w:tc>
          <w:tcPr>
            <w:tcW w:w="1125" w:type="dxa"/>
            <w:vMerge w:val="continue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674" w:firstLineChars="281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52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5218" w:type="dxa"/>
            <w:gridSpan w:val="2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信息技术和学习活动深度融合，支持强</w:t>
            </w:r>
          </w:p>
        </w:tc>
        <w:tc>
          <w:tcPr>
            <w:tcW w:w="1125" w:type="dxa"/>
            <w:vMerge w:val="continue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674" w:firstLineChars="281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52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5218" w:type="dxa"/>
            <w:gridSpan w:val="2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适合的信息技术及适度的技术应用</w:t>
            </w:r>
          </w:p>
        </w:tc>
        <w:tc>
          <w:tcPr>
            <w:tcW w:w="1125" w:type="dxa"/>
            <w:vMerge w:val="continue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09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3</w:t>
            </w:r>
          </w:p>
        </w:tc>
        <w:tc>
          <w:tcPr>
            <w:tcW w:w="1522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教学效果</w:t>
            </w:r>
          </w:p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（20分）</w:t>
            </w:r>
          </w:p>
        </w:tc>
        <w:tc>
          <w:tcPr>
            <w:tcW w:w="5218" w:type="dxa"/>
            <w:gridSpan w:val="2"/>
          </w:tcPr>
          <w:p>
            <w:pPr>
              <w:spacing w:line="400" w:lineRule="exact"/>
              <w:jc w:val="left"/>
              <w:rPr>
                <w:rFonts w:hint="default" w:ascii="仿宋_GB2312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4"/>
                <w:lang w:val="en-US" w:eastAsia="zh-CN"/>
              </w:rPr>
              <w:t>体现课程思政要求，</w:t>
            </w:r>
            <w:r>
              <w:rPr>
                <w:rFonts w:hint="eastAsia" w:ascii="仿宋_GB2312"/>
                <w:kern w:val="0"/>
                <w:sz w:val="24"/>
              </w:rPr>
              <w:t>有效达成教学目标，教学效果明显</w:t>
            </w:r>
          </w:p>
        </w:tc>
        <w:tc>
          <w:tcPr>
            <w:tcW w:w="1125" w:type="dxa"/>
            <w:vMerge w:val="restart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674" w:firstLineChars="281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52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5218" w:type="dxa"/>
            <w:gridSpan w:val="2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有效激发学生学习兴趣，切实提高学生学习能力</w:t>
            </w:r>
          </w:p>
        </w:tc>
        <w:tc>
          <w:tcPr>
            <w:tcW w:w="1125" w:type="dxa"/>
            <w:vMerge w:val="continue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674" w:firstLineChars="281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52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5218" w:type="dxa"/>
            <w:gridSpan w:val="2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学生学习体验好，评价高</w:t>
            </w:r>
          </w:p>
        </w:tc>
        <w:tc>
          <w:tcPr>
            <w:tcW w:w="1125" w:type="dxa"/>
            <w:vMerge w:val="continue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09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4</w:t>
            </w:r>
          </w:p>
        </w:tc>
        <w:tc>
          <w:tcPr>
            <w:tcW w:w="1522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特色与创新</w:t>
            </w:r>
          </w:p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（1</w:t>
            </w:r>
            <w:r>
              <w:rPr>
                <w:rFonts w:hint="eastAsia" w:ascii="仿宋_GB2312"/>
                <w:kern w:val="0"/>
                <w:sz w:val="24"/>
                <w:lang w:val="en-US" w:eastAsia="zh-CN"/>
              </w:rPr>
              <w:t>0</w:t>
            </w:r>
            <w:r>
              <w:rPr>
                <w:rFonts w:hint="eastAsia" w:ascii="仿宋_GB2312"/>
                <w:kern w:val="0"/>
                <w:sz w:val="24"/>
              </w:rPr>
              <w:t>分）</w:t>
            </w:r>
          </w:p>
        </w:tc>
        <w:tc>
          <w:tcPr>
            <w:tcW w:w="5218" w:type="dxa"/>
            <w:gridSpan w:val="2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理念先进，立意新颖，方法独特</w:t>
            </w:r>
          </w:p>
        </w:tc>
        <w:tc>
          <w:tcPr>
            <w:tcW w:w="1125" w:type="dxa"/>
            <w:vMerge w:val="restart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674" w:firstLineChars="281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52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5218" w:type="dxa"/>
            <w:gridSpan w:val="2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发挥技术优势，创新教学模式</w:t>
            </w:r>
          </w:p>
        </w:tc>
        <w:tc>
          <w:tcPr>
            <w:tcW w:w="1125" w:type="dxa"/>
            <w:vMerge w:val="continue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674" w:firstLineChars="281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52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5218" w:type="dxa"/>
            <w:gridSpan w:val="2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具有较高的思想性、科学性与艺术性，有较大的借鉴和推广价值</w:t>
            </w:r>
          </w:p>
        </w:tc>
        <w:tc>
          <w:tcPr>
            <w:tcW w:w="1125" w:type="dxa"/>
            <w:vMerge w:val="continue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709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5</w:t>
            </w:r>
          </w:p>
        </w:tc>
        <w:tc>
          <w:tcPr>
            <w:tcW w:w="1522" w:type="dxa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团队情况</w:t>
            </w:r>
          </w:p>
          <w:p>
            <w:pPr>
              <w:spacing w:line="40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4"/>
              </w:rPr>
              <w:t>（</w:t>
            </w:r>
            <w:r>
              <w:rPr>
                <w:rFonts w:hint="eastAsia" w:ascii="仿宋_GB2312"/>
                <w:kern w:val="0"/>
                <w:sz w:val="24"/>
                <w:lang w:val="en-US" w:eastAsia="zh-CN"/>
              </w:rPr>
              <w:t>10</w:t>
            </w:r>
            <w:r>
              <w:rPr>
                <w:rFonts w:hint="eastAsia" w:ascii="仿宋_GB2312"/>
                <w:kern w:val="0"/>
                <w:sz w:val="24"/>
              </w:rPr>
              <w:t>分）</w:t>
            </w:r>
          </w:p>
        </w:tc>
        <w:tc>
          <w:tcPr>
            <w:tcW w:w="5218" w:type="dxa"/>
            <w:gridSpan w:val="2"/>
            <w:vAlign w:val="center"/>
          </w:tcPr>
          <w:p>
            <w:pPr>
              <w:spacing w:line="480" w:lineRule="exact"/>
              <w:jc w:val="left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4"/>
              </w:rPr>
              <w:t>人数适当（3-5人），结构合理，有明确分工</w:t>
            </w:r>
          </w:p>
        </w:tc>
        <w:tc>
          <w:tcPr>
            <w:tcW w:w="1125" w:type="dxa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52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5218" w:type="dxa"/>
            <w:gridSpan w:val="2"/>
            <w:vAlign w:val="center"/>
          </w:tcPr>
          <w:p>
            <w:pPr>
              <w:spacing w:line="480" w:lineRule="exact"/>
              <w:jc w:val="lef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团队成员回答专家提问，反应敏捷，</w:t>
            </w:r>
            <w:bookmarkStart w:id="3" w:name="_GoBack"/>
            <w:bookmarkEnd w:id="3"/>
            <w:r>
              <w:rPr>
                <w:rFonts w:hint="eastAsia" w:ascii="仿宋_GB2312"/>
                <w:kern w:val="0"/>
                <w:sz w:val="24"/>
              </w:rPr>
              <w:t>回答精准</w:t>
            </w:r>
          </w:p>
        </w:tc>
        <w:tc>
          <w:tcPr>
            <w:tcW w:w="1125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</w:trPr>
        <w:tc>
          <w:tcPr>
            <w:tcW w:w="223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评委签名</w:t>
            </w:r>
          </w:p>
        </w:tc>
        <w:tc>
          <w:tcPr>
            <w:tcW w:w="206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314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总评分</w:t>
            </w:r>
          </w:p>
        </w:tc>
        <w:tc>
          <w:tcPr>
            <w:tcW w:w="1125" w:type="dxa"/>
            <w:vAlign w:val="center"/>
          </w:tcPr>
          <w:p>
            <w:pPr>
              <w:spacing w:line="48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</w:tr>
    </w:tbl>
    <w:p>
      <w:pPr>
        <w:ind w:firstLine="120" w:firstLineChars="50"/>
        <w:jc w:val="left"/>
        <w:rPr>
          <w:rFonts w:ascii="楷体_GB2312" w:hAnsi="宋体" w:eastAsia="楷体_GB2312" w:cs="宋体"/>
          <w:bCs/>
          <w:kern w:val="0"/>
          <w:sz w:val="28"/>
          <w:szCs w:val="28"/>
        </w:rPr>
      </w:pPr>
      <w:r>
        <w:rPr>
          <w:rFonts w:hint="eastAsia" w:ascii="黑体" w:hAnsi="宋体" w:eastAsia="黑体" w:cs="宋体"/>
          <w:bCs/>
          <w:kern w:val="0"/>
          <w:sz w:val="24"/>
        </w:rPr>
        <w:t>注：</w:t>
      </w:r>
      <w:r>
        <w:rPr>
          <w:rFonts w:hint="eastAsia" w:ascii="楷体_GB2312" w:hAnsi="宋体" w:eastAsia="楷体_GB2312" w:cs="宋体"/>
          <w:bCs/>
          <w:kern w:val="0"/>
          <w:sz w:val="24"/>
        </w:rPr>
        <w:t>评委评分可保留小数点后两位</w:t>
      </w:r>
      <w:r>
        <w:rPr>
          <w:rFonts w:hint="eastAsia" w:ascii="楷体_GB2312" w:hAnsi="宋体" w:eastAsia="楷体_GB2312" w:cs="宋体"/>
          <w:bCs/>
          <w:kern w:val="0"/>
          <w:sz w:val="28"/>
          <w:szCs w:val="28"/>
        </w:rPr>
        <w:t>。</w:t>
      </w:r>
    </w:p>
    <w:p>
      <w:pPr>
        <w:rPr>
          <w:rFonts w:ascii="黑体" w:hAnsi="Times New Roman" w:eastAsia="黑体" w:cs="Times New Roman"/>
          <w:sz w:val="30"/>
          <w:szCs w:val="30"/>
        </w:rPr>
      </w:pPr>
      <w:r>
        <w:rPr>
          <w:rFonts w:hint="eastAsia" w:ascii="黑体" w:hAnsi="Times New Roman" w:eastAsia="黑体" w:cs="Times New Roman"/>
          <w:sz w:val="30"/>
          <w:szCs w:val="30"/>
        </w:rPr>
        <w:t>附件4</w:t>
      </w:r>
    </w:p>
    <w:p>
      <w:pPr>
        <w:jc w:val="center"/>
        <w:rPr>
          <w:rFonts w:ascii="黑体" w:hAnsi="Times New Roman" w:eastAsia="黑体" w:cs="Times New Roman"/>
          <w:sz w:val="30"/>
          <w:szCs w:val="30"/>
        </w:rPr>
      </w:pPr>
      <w:r>
        <w:rPr>
          <w:rFonts w:hint="eastAsia" w:ascii="黑体" w:hAnsi="Times New Roman" w:eastAsia="黑体" w:cs="Times New Roman"/>
          <w:sz w:val="30"/>
          <w:szCs w:val="30"/>
        </w:rPr>
        <w:t>比赛评分表（术科组）</w:t>
      </w:r>
    </w:p>
    <w:p>
      <w:pPr>
        <w:widowControl/>
        <w:spacing w:line="400" w:lineRule="atLeast"/>
        <w:ind w:firstLine="140" w:firstLineChars="50"/>
        <w:rPr>
          <w:rFonts w:ascii="仿宋_GB2312" w:hAnsi="宋体"/>
          <w:kern w:val="0"/>
          <w:sz w:val="28"/>
          <w:szCs w:val="28"/>
        </w:rPr>
      </w:pPr>
      <w:r>
        <w:rPr>
          <w:rFonts w:hint="eastAsia" w:ascii="仿宋_GB2312" w:hAnsi="宋体"/>
          <w:kern w:val="0"/>
          <w:sz w:val="28"/>
          <w:szCs w:val="28"/>
        </w:rPr>
        <w:t>选手编号:</w:t>
      </w:r>
    </w:p>
    <w:tbl>
      <w:tblPr>
        <w:tblStyle w:val="6"/>
        <w:tblW w:w="862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468"/>
        <w:gridCol w:w="2314"/>
        <w:gridCol w:w="2882"/>
        <w:gridCol w:w="117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78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序号</w:t>
            </w:r>
          </w:p>
        </w:tc>
        <w:tc>
          <w:tcPr>
            <w:tcW w:w="146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项目</w:t>
            </w:r>
          </w:p>
        </w:tc>
        <w:tc>
          <w:tcPr>
            <w:tcW w:w="519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评分内容</w:t>
            </w:r>
          </w:p>
        </w:tc>
        <w:tc>
          <w:tcPr>
            <w:tcW w:w="1179" w:type="dxa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评分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78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1</w:t>
            </w:r>
          </w:p>
        </w:tc>
        <w:tc>
          <w:tcPr>
            <w:tcW w:w="146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教学设计</w:t>
            </w:r>
          </w:p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（30分）</w:t>
            </w:r>
          </w:p>
        </w:tc>
        <w:tc>
          <w:tcPr>
            <w:tcW w:w="5196" w:type="dxa"/>
            <w:gridSpan w:val="2"/>
          </w:tcPr>
          <w:p>
            <w:pPr>
              <w:spacing w:line="400" w:lineRule="exac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教学目标注重能力培养，满足学科要求</w:t>
            </w:r>
          </w:p>
        </w:tc>
        <w:tc>
          <w:tcPr>
            <w:tcW w:w="1179" w:type="dxa"/>
            <w:vMerge w:val="restart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785" w:type="dxa"/>
            <w:vMerge w:val="continue"/>
            <w:vAlign w:val="center"/>
          </w:tcPr>
          <w:p>
            <w:pPr>
              <w:spacing w:line="400" w:lineRule="exact"/>
              <w:ind w:firstLine="674" w:firstLineChars="281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46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5196" w:type="dxa"/>
            <w:gridSpan w:val="2"/>
          </w:tcPr>
          <w:p>
            <w:pPr>
              <w:spacing w:line="400" w:lineRule="exac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学情分析准确</w:t>
            </w:r>
          </w:p>
        </w:tc>
        <w:tc>
          <w:tcPr>
            <w:tcW w:w="1179" w:type="dxa"/>
            <w:vMerge w:val="continue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785" w:type="dxa"/>
            <w:vMerge w:val="continue"/>
            <w:vAlign w:val="center"/>
          </w:tcPr>
          <w:p>
            <w:pPr>
              <w:spacing w:line="400" w:lineRule="exact"/>
              <w:ind w:firstLine="674" w:firstLineChars="281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46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5196" w:type="dxa"/>
            <w:gridSpan w:val="2"/>
          </w:tcPr>
          <w:p>
            <w:pPr>
              <w:spacing w:line="400" w:lineRule="exac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教学内容有创新性及足够的难度</w:t>
            </w:r>
          </w:p>
        </w:tc>
        <w:tc>
          <w:tcPr>
            <w:tcW w:w="1179" w:type="dxa"/>
            <w:vMerge w:val="continue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785" w:type="dxa"/>
            <w:vMerge w:val="continue"/>
            <w:vAlign w:val="center"/>
          </w:tcPr>
          <w:p>
            <w:pPr>
              <w:spacing w:line="400" w:lineRule="exact"/>
              <w:ind w:firstLine="674" w:firstLineChars="281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46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5196" w:type="dxa"/>
            <w:gridSpan w:val="2"/>
          </w:tcPr>
          <w:p>
            <w:pPr>
              <w:spacing w:line="400" w:lineRule="exac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课前、课中和课后体现线上线下的融合</w:t>
            </w:r>
          </w:p>
        </w:tc>
        <w:tc>
          <w:tcPr>
            <w:tcW w:w="1179" w:type="dxa"/>
            <w:vMerge w:val="continue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78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2</w:t>
            </w:r>
          </w:p>
        </w:tc>
        <w:tc>
          <w:tcPr>
            <w:tcW w:w="146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教学过程</w:t>
            </w:r>
          </w:p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（30分）</w:t>
            </w:r>
          </w:p>
        </w:tc>
        <w:tc>
          <w:tcPr>
            <w:tcW w:w="5196" w:type="dxa"/>
            <w:gridSpan w:val="2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按照提交的教学设计组织课堂教学</w:t>
            </w:r>
          </w:p>
        </w:tc>
        <w:tc>
          <w:tcPr>
            <w:tcW w:w="1179" w:type="dxa"/>
            <w:vMerge w:val="restart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785" w:type="dxa"/>
            <w:vMerge w:val="continue"/>
            <w:vAlign w:val="center"/>
          </w:tcPr>
          <w:p>
            <w:pPr>
              <w:spacing w:line="400" w:lineRule="exact"/>
              <w:ind w:firstLine="674" w:firstLineChars="281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46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5196" w:type="dxa"/>
            <w:gridSpan w:val="2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教学活动环节与环境创设合理，教学互动流畅</w:t>
            </w:r>
          </w:p>
        </w:tc>
        <w:tc>
          <w:tcPr>
            <w:tcW w:w="1179" w:type="dxa"/>
            <w:vMerge w:val="continue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785" w:type="dxa"/>
            <w:vMerge w:val="continue"/>
            <w:vAlign w:val="center"/>
          </w:tcPr>
          <w:p>
            <w:pPr>
              <w:spacing w:line="400" w:lineRule="exact"/>
              <w:ind w:firstLine="674" w:firstLineChars="281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46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5196" w:type="dxa"/>
            <w:gridSpan w:val="2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教师教学态度认真，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示范动作正确，示范面运用恰当，讲解精炼，</w:t>
            </w:r>
            <w:r>
              <w:rPr>
                <w:rFonts w:hint="eastAsia" w:ascii="仿宋_GB2312"/>
                <w:kern w:val="0"/>
                <w:sz w:val="24"/>
              </w:rPr>
              <w:t>语言亲和力强</w:t>
            </w:r>
          </w:p>
        </w:tc>
        <w:tc>
          <w:tcPr>
            <w:tcW w:w="1179" w:type="dxa"/>
            <w:vMerge w:val="continue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785" w:type="dxa"/>
            <w:vMerge w:val="continue"/>
            <w:vAlign w:val="center"/>
          </w:tcPr>
          <w:p>
            <w:pPr>
              <w:spacing w:line="400" w:lineRule="exact"/>
              <w:ind w:firstLine="674" w:firstLineChars="281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46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5196" w:type="dxa"/>
            <w:gridSpan w:val="2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信息技术和学习活动深度融合，支持强</w:t>
            </w:r>
          </w:p>
        </w:tc>
        <w:tc>
          <w:tcPr>
            <w:tcW w:w="1179" w:type="dxa"/>
            <w:vMerge w:val="continue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785" w:type="dxa"/>
            <w:vMerge w:val="continue"/>
            <w:vAlign w:val="center"/>
          </w:tcPr>
          <w:p>
            <w:pPr>
              <w:spacing w:line="400" w:lineRule="exact"/>
              <w:ind w:firstLine="674" w:firstLineChars="281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46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5196" w:type="dxa"/>
            <w:gridSpan w:val="2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适合的信息技术及适度的技术应用</w:t>
            </w:r>
          </w:p>
        </w:tc>
        <w:tc>
          <w:tcPr>
            <w:tcW w:w="1179" w:type="dxa"/>
            <w:vMerge w:val="continue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78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3</w:t>
            </w:r>
          </w:p>
        </w:tc>
        <w:tc>
          <w:tcPr>
            <w:tcW w:w="146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教学效果</w:t>
            </w:r>
          </w:p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（20分）</w:t>
            </w:r>
          </w:p>
        </w:tc>
        <w:tc>
          <w:tcPr>
            <w:tcW w:w="5196" w:type="dxa"/>
            <w:gridSpan w:val="2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  <w:lang w:val="en-US" w:eastAsia="zh-CN"/>
              </w:rPr>
              <w:t>体现课程思政要求，</w:t>
            </w:r>
            <w:r>
              <w:rPr>
                <w:rFonts w:hint="eastAsia" w:ascii="仿宋_GB2312"/>
                <w:kern w:val="0"/>
                <w:sz w:val="24"/>
              </w:rPr>
              <w:t>有效达成教学目标，教学效果明显</w:t>
            </w:r>
          </w:p>
        </w:tc>
        <w:tc>
          <w:tcPr>
            <w:tcW w:w="1179" w:type="dxa"/>
            <w:vMerge w:val="restart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785" w:type="dxa"/>
            <w:vMerge w:val="continue"/>
            <w:vAlign w:val="center"/>
          </w:tcPr>
          <w:p>
            <w:pPr>
              <w:spacing w:line="400" w:lineRule="exact"/>
              <w:ind w:firstLine="674" w:firstLineChars="281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46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5196" w:type="dxa"/>
            <w:gridSpan w:val="2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有效激发学生学习兴趣，切实提高学生学习能力</w:t>
            </w:r>
          </w:p>
        </w:tc>
        <w:tc>
          <w:tcPr>
            <w:tcW w:w="1179" w:type="dxa"/>
            <w:vMerge w:val="continue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785" w:type="dxa"/>
            <w:vMerge w:val="continue"/>
            <w:vAlign w:val="center"/>
          </w:tcPr>
          <w:p>
            <w:pPr>
              <w:spacing w:line="400" w:lineRule="exact"/>
              <w:ind w:firstLine="674" w:firstLineChars="281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46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5196" w:type="dxa"/>
            <w:gridSpan w:val="2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学生学习体验好，评价高</w:t>
            </w:r>
          </w:p>
        </w:tc>
        <w:tc>
          <w:tcPr>
            <w:tcW w:w="1179" w:type="dxa"/>
            <w:vMerge w:val="continue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785" w:type="dxa"/>
            <w:vMerge w:val="continue"/>
            <w:vAlign w:val="center"/>
          </w:tcPr>
          <w:p>
            <w:pPr>
              <w:spacing w:line="400" w:lineRule="exact"/>
              <w:ind w:firstLine="674" w:firstLineChars="281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46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5196" w:type="dxa"/>
            <w:gridSpan w:val="2"/>
            <w:vAlign w:val="center"/>
          </w:tcPr>
          <w:p>
            <w:pPr>
              <w:jc w:val="left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练习密度：35%-45%；运动负荷：120-150次/分。生理负荷的量度与生理负荷过程合理</w:t>
            </w:r>
          </w:p>
        </w:tc>
        <w:tc>
          <w:tcPr>
            <w:tcW w:w="1179" w:type="dxa"/>
            <w:vMerge w:val="continue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8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4</w:t>
            </w:r>
          </w:p>
        </w:tc>
        <w:tc>
          <w:tcPr>
            <w:tcW w:w="146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特色与创新</w:t>
            </w:r>
          </w:p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（10分）</w:t>
            </w:r>
          </w:p>
        </w:tc>
        <w:tc>
          <w:tcPr>
            <w:tcW w:w="5196" w:type="dxa"/>
            <w:gridSpan w:val="2"/>
            <w:vAlign w:val="center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理念先进，立意新颖，方法独特</w:t>
            </w:r>
          </w:p>
        </w:tc>
        <w:tc>
          <w:tcPr>
            <w:tcW w:w="1179" w:type="dxa"/>
            <w:vMerge w:val="restart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85" w:type="dxa"/>
            <w:vMerge w:val="continue"/>
            <w:vAlign w:val="center"/>
          </w:tcPr>
          <w:p>
            <w:pPr>
              <w:spacing w:line="400" w:lineRule="exact"/>
              <w:ind w:firstLine="674" w:firstLineChars="281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46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5196" w:type="dxa"/>
            <w:gridSpan w:val="2"/>
            <w:vAlign w:val="center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发挥技术优势，创新教学模式</w:t>
            </w:r>
          </w:p>
        </w:tc>
        <w:tc>
          <w:tcPr>
            <w:tcW w:w="1179" w:type="dxa"/>
            <w:vMerge w:val="continue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exact"/>
        </w:trPr>
        <w:tc>
          <w:tcPr>
            <w:tcW w:w="785" w:type="dxa"/>
            <w:vMerge w:val="continue"/>
            <w:vAlign w:val="center"/>
          </w:tcPr>
          <w:p>
            <w:pPr>
              <w:spacing w:line="400" w:lineRule="exact"/>
              <w:ind w:firstLine="674" w:firstLineChars="281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46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5196" w:type="dxa"/>
            <w:gridSpan w:val="2"/>
          </w:tcPr>
          <w:p>
            <w:pPr>
              <w:spacing w:line="400" w:lineRule="exact"/>
              <w:jc w:val="lef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具有较高的思想性、科学性与艺术性，有较大的借鉴和推广价值</w:t>
            </w:r>
          </w:p>
        </w:tc>
        <w:tc>
          <w:tcPr>
            <w:tcW w:w="1179" w:type="dxa"/>
            <w:vMerge w:val="continue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78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5</w:t>
            </w:r>
          </w:p>
        </w:tc>
        <w:tc>
          <w:tcPr>
            <w:tcW w:w="1468" w:type="dxa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团队情况</w:t>
            </w:r>
          </w:p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（10分）</w:t>
            </w:r>
          </w:p>
        </w:tc>
        <w:tc>
          <w:tcPr>
            <w:tcW w:w="5196" w:type="dxa"/>
            <w:gridSpan w:val="2"/>
            <w:vAlign w:val="center"/>
          </w:tcPr>
          <w:p>
            <w:pPr>
              <w:spacing w:line="480" w:lineRule="exact"/>
              <w:jc w:val="lef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人数适当（3-5人），结构合理，有明确分工</w:t>
            </w:r>
          </w:p>
        </w:tc>
        <w:tc>
          <w:tcPr>
            <w:tcW w:w="1179" w:type="dxa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exact"/>
        </w:trPr>
        <w:tc>
          <w:tcPr>
            <w:tcW w:w="78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46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5196" w:type="dxa"/>
            <w:gridSpan w:val="2"/>
            <w:vAlign w:val="center"/>
          </w:tcPr>
          <w:p>
            <w:pPr>
              <w:spacing w:line="480" w:lineRule="exact"/>
              <w:jc w:val="lef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团队成员回答专家提问，反应敏捷，回答精准</w:t>
            </w:r>
          </w:p>
        </w:tc>
        <w:tc>
          <w:tcPr>
            <w:tcW w:w="1179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25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评委签名</w:t>
            </w:r>
          </w:p>
        </w:tc>
        <w:tc>
          <w:tcPr>
            <w:tcW w:w="2314" w:type="dxa"/>
            <w:vAlign w:val="center"/>
          </w:tcPr>
          <w:p>
            <w:pPr>
              <w:spacing w:line="48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2882" w:type="dxa"/>
            <w:vAlign w:val="center"/>
          </w:tcPr>
          <w:p>
            <w:pPr>
              <w:spacing w:line="48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总评分</w:t>
            </w:r>
          </w:p>
        </w:tc>
        <w:tc>
          <w:tcPr>
            <w:tcW w:w="117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</w:tr>
    </w:tbl>
    <w:p>
      <w:pPr>
        <w:ind w:firstLine="120" w:firstLineChars="50"/>
        <w:jc w:val="left"/>
      </w:pPr>
      <w:r>
        <w:rPr>
          <w:rFonts w:hint="eastAsia" w:ascii="黑体" w:hAnsi="宋体" w:eastAsia="黑体" w:cs="宋体"/>
          <w:bCs/>
          <w:kern w:val="0"/>
          <w:sz w:val="24"/>
        </w:rPr>
        <w:t>注：</w:t>
      </w:r>
      <w:r>
        <w:rPr>
          <w:rFonts w:hint="eastAsia" w:ascii="楷体_GB2312" w:hAnsi="宋体" w:eastAsia="楷体_GB2312" w:cs="宋体"/>
          <w:bCs/>
          <w:kern w:val="0"/>
          <w:sz w:val="24"/>
        </w:rPr>
        <w:t>评委评分可保留小数点后两位</w:t>
      </w:r>
      <w:r>
        <w:rPr>
          <w:rFonts w:hint="eastAsia" w:ascii="楷体_GB2312" w:hAnsi="宋体" w:eastAsia="楷体_GB2312" w:cs="宋体"/>
          <w:bCs/>
          <w:kern w:val="0"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7033C"/>
    <w:rsid w:val="000B6450"/>
    <w:rsid w:val="00171BEA"/>
    <w:rsid w:val="00172A27"/>
    <w:rsid w:val="001E6CAA"/>
    <w:rsid w:val="003923E8"/>
    <w:rsid w:val="00791C7C"/>
    <w:rsid w:val="0079718A"/>
    <w:rsid w:val="00986C0A"/>
    <w:rsid w:val="00B72CE5"/>
    <w:rsid w:val="023B15FC"/>
    <w:rsid w:val="04F23F57"/>
    <w:rsid w:val="05935993"/>
    <w:rsid w:val="05E05FBC"/>
    <w:rsid w:val="0635208E"/>
    <w:rsid w:val="068968E2"/>
    <w:rsid w:val="08B465DB"/>
    <w:rsid w:val="0A943DEF"/>
    <w:rsid w:val="0AA17192"/>
    <w:rsid w:val="0BA83062"/>
    <w:rsid w:val="0C076DA5"/>
    <w:rsid w:val="0D3A74F0"/>
    <w:rsid w:val="0E7B75B2"/>
    <w:rsid w:val="13C920DC"/>
    <w:rsid w:val="13FE5EA0"/>
    <w:rsid w:val="148425AB"/>
    <w:rsid w:val="15460CF3"/>
    <w:rsid w:val="19220085"/>
    <w:rsid w:val="1AD014BD"/>
    <w:rsid w:val="1BC571EE"/>
    <w:rsid w:val="1CD921D9"/>
    <w:rsid w:val="1D967BD3"/>
    <w:rsid w:val="1FD70018"/>
    <w:rsid w:val="207A7B50"/>
    <w:rsid w:val="23CB51BC"/>
    <w:rsid w:val="249C6FB0"/>
    <w:rsid w:val="2631272F"/>
    <w:rsid w:val="26E3492B"/>
    <w:rsid w:val="27294555"/>
    <w:rsid w:val="28474EC1"/>
    <w:rsid w:val="28497448"/>
    <w:rsid w:val="2A20528D"/>
    <w:rsid w:val="2C1626D3"/>
    <w:rsid w:val="2DC04795"/>
    <w:rsid w:val="2F2D6963"/>
    <w:rsid w:val="31605F63"/>
    <w:rsid w:val="31E4506F"/>
    <w:rsid w:val="330802A2"/>
    <w:rsid w:val="33C57264"/>
    <w:rsid w:val="34AB3C12"/>
    <w:rsid w:val="35890E6C"/>
    <w:rsid w:val="35C37782"/>
    <w:rsid w:val="36777D21"/>
    <w:rsid w:val="38001F54"/>
    <w:rsid w:val="382F7357"/>
    <w:rsid w:val="388178A7"/>
    <w:rsid w:val="38863370"/>
    <w:rsid w:val="38B675AB"/>
    <w:rsid w:val="3A077CA9"/>
    <w:rsid w:val="3B150735"/>
    <w:rsid w:val="3C8D02E0"/>
    <w:rsid w:val="3CAC058E"/>
    <w:rsid w:val="3D8261BB"/>
    <w:rsid w:val="3DBB41FF"/>
    <w:rsid w:val="3DD77FA5"/>
    <w:rsid w:val="3E3A7538"/>
    <w:rsid w:val="3F857CE5"/>
    <w:rsid w:val="40ED6BC3"/>
    <w:rsid w:val="42EC40AD"/>
    <w:rsid w:val="44A412C6"/>
    <w:rsid w:val="47CA2004"/>
    <w:rsid w:val="482E2C67"/>
    <w:rsid w:val="491E7B05"/>
    <w:rsid w:val="494A261B"/>
    <w:rsid w:val="4A302AD8"/>
    <w:rsid w:val="4A65767C"/>
    <w:rsid w:val="4B763A8B"/>
    <w:rsid w:val="4D8E6085"/>
    <w:rsid w:val="4DCD4E87"/>
    <w:rsid w:val="4E043256"/>
    <w:rsid w:val="4E3022B5"/>
    <w:rsid w:val="4EB84FF6"/>
    <w:rsid w:val="4F9A3304"/>
    <w:rsid w:val="4F9B7C38"/>
    <w:rsid w:val="501D129D"/>
    <w:rsid w:val="518B6362"/>
    <w:rsid w:val="52D221ED"/>
    <w:rsid w:val="54EB4B7F"/>
    <w:rsid w:val="58B77F1F"/>
    <w:rsid w:val="596247AD"/>
    <w:rsid w:val="5B845609"/>
    <w:rsid w:val="5DAB21AF"/>
    <w:rsid w:val="5E8365D5"/>
    <w:rsid w:val="5F262E47"/>
    <w:rsid w:val="60082372"/>
    <w:rsid w:val="615B4115"/>
    <w:rsid w:val="61CB3C1F"/>
    <w:rsid w:val="61DB03D6"/>
    <w:rsid w:val="61FD3402"/>
    <w:rsid w:val="631F041B"/>
    <w:rsid w:val="63384407"/>
    <w:rsid w:val="645A2013"/>
    <w:rsid w:val="64690069"/>
    <w:rsid w:val="65B852CC"/>
    <w:rsid w:val="66AE38C6"/>
    <w:rsid w:val="66E547DF"/>
    <w:rsid w:val="6A751DB3"/>
    <w:rsid w:val="6B300062"/>
    <w:rsid w:val="6D425E6D"/>
    <w:rsid w:val="6EFA0C06"/>
    <w:rsid w:val="6F3716B7"/>
    <w:rsid w:val="6F6805F4"/>
    <w:rsid w:val="70446855"/>
    <w:rsid w:val="70DA049F"/>
    <w:rsid w:val="726C53CA"/>
    <w:rsid w:val="734E601B"/>
    <w:rsid w:val="75A3731E"/>
    <w:rsid w:val="762F221A"/>
    <w:rsid w:val="766C73FF"/>
    <w:rsid w:val="76E665E6"/>
    <w:rsid w:val="77DD6768"/>
    <w:rsid w:val="78084848"/>
    <w:rsid w:val="78671C90"/>
    <w:rsid w:val="79D06A53"/>
    <w:rsid w:val="7E0D3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ind w:firstLine="640" w:firstLineChars="200"/>
    </w:pPr>
    <w:rPr>
      <w:rFonts w:ascii="仿宋_GB2312" w:eastAsia="仿宋_GB2312"/>
      <w:sz w:val="32"/>
      <w:szCs w:val="22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Char"/>
    <w:basedOn w:val="1"/>
    <w:qFormat/>
    <w:uiPriority w:val="99"/>
    <w:pPr>
      <w:widowControl/>
      <w:spacing w:beforeLines="50" w:afterLines="50" w:line="300" w:lineRule="auto"/>
      <w:ind w:firstLine="480" w:firstLineChars="200"/>
      <w:jc w:val="left"/>
    </w:pPr>
    <w:rPr>
      <w:rFonts w:ascii="宋体" w:hAnsi="宋体"/>
      <w:b/>
      <w:bCs/>
      <w:kern w:val="0"/>
      <w:sz w:val="28"/>
      <w:szCs w:val="28"/>
    </w:rPr>
  </w:style>
  <w:style w:type="character" w:customStyle="1" w:styleId="9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Kingsoft</Company>
  <Pages>4</Pages>
  <Words>257</Words>
  <Characters>1470</Characters>
  <Lines>12</Lines>
  <Paragraphs>3</Paragraphs>
  <TotalTime>1</TotalTime>
  <ScaleCrop>false</ScaleCrop>
  <LinksUpToDate>false</LinksUpToDate>
  <CharactersWithSpaces>1724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可樂泡麵</dc:creator>
  <cp:lastModifiedBy>小草无名</cp:lastModifiedBy>
  <dcterms:modified xsi:type="dcterms:W3CDTF">2020-11-12T06:24:53Z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